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F984" w14:textId="3A2EC252" w:rsidR="00570BD2" w:rsidRDefault="00AD300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 Додаток до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рішення </w:t>
      </w:r>
    </w:p>
    <w:p w14:paraId="6811F70E" w14:textId="49C50D42" w:rsidR="00EB29E6" w:rsidRDefault="00570BD2" w:rsidP="005B0B27">
      <w:pPr>
        <w:tabs>
          <w:tab w:val="left" w:pos="4962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Слобожанської  </w:t>
      </w:r>
      <w:r w:rsidR="002E4AAA">
        <w:rPr>
          <w:rFonts w:ascii="Times New Roman" w:hAnsi="Times New Roman"/>
          <w:sz w:val="24"/>
          <w:szCs w:val="24"/>
          <w:lang w:val="uk-UA"/>
        </w:rPr>
        <w:t>міської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2DA2AE7E" w14:textId="7FB3B41C" w:rsidR="00EB29E6" w:rsidRDefault="00EB29E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2312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</w:t>
      </w:r>
      <w:r w:rsidR="00A02F24" w:rsidRPr="0023121D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AF3EF2" w:rsidRPr="002312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 w:rsidRPr="002312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F3EF2" w:rsidRPr="002312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 w:rsidRPr="0023121D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D14CF6" w:rsidRPr="002312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12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121D" w:rsidRPr="002312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XCI</w:t>
      </w:r>
      <w:r w:rsidR="0023121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bookmarkStart w:id="0" w:name="_Hlk152248236"/>
      <w:r>
        <w:rPr>
          <w:rFonts w:ascii="Times New Roman" w:hAnsi="Times New Roman"/>
          <w:sz w:val="24"/>
          <w:szCs w:val="24"/>
          <w:lang w:val="en-US"/>
        </w:rPr>
        <w:t>V</w:t>
      </w:r>
      <w:bookmarkEnd w:id="0"/>
      <w:r>
        <w:rPr>
          <w:rFonts w:ascii="Times New Roman" w:hAnsi="Times New Roman"/>
          <w:sz w:val="24"/>
          <w:szCs w:val="24"/>
          <w:lang w:val="uk-UA"/>
        </w:rPr>
        <w:t>ІІІ скликання</w:t>
      </w:r>
    </w:p>
    <w:p w14:paraId="550CDB48" w14:textId="3647F0CF" w:rsidR="00EB29E6" w:rsidRDefault="00EB29E6" w:rsidP="00D0677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 w:rsidR="00A83C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12B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429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14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02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2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67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E00A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3083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22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5922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1022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12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083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23121D">
        <w:rPr>
          <w:rFonts w:ascii="Times New Roman" w:hAnsi="Times New Roman"/>
          <w:sz w:val="24"/>
          <w:szCs w:val="24"/>
          <w:lang w:val="uk-UA"/>
        </w:rPr>
        <w:t>21 липня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D23B9E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745922">
        <w:rPr>
          <w:rFonts w:ascii="Times New Roman" w:hAnsi="Times New Roman"/>
          <w:sz w:val="24"/>
          <w:szCs w:val="24"/>
          <w:lang w:val="uk-UA"/>
        </w:rPr>
        <w:t>3786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7947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ІІІ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2C58B849" w14:textId="77777777" w:rsidR="00764A2A" w:rsidRDefault="00764A2A" w:rsidP="00D0677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BCD474E" w14:textId="5F80E864" w:rsidR="00EB29E6" w:rsidRPr="00A53141" w:rsidRDefault="00EB29E6" w:rsidP="00EB29E6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Заходи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на 202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 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до Програми підтримки підрозділів Збройних Сил України, Міністерства внутрішніх справ України, територіальної оборони, добровольчих та інших військових формувань Слобожанської </w:t>
      </w:r>
      <w:r w:rsidR="00EC0696">
        <w:rPr>
          <w:rFonts w:ascii="Times New Roman" w:hAnsi="Times New Roman"/>
          <w:b/>
          <w:bCs/>
          <w:sz w:val="24"/>
          <w:szCs w:val="24"/>
          <w:lang w:val="uk-UA"/>
        </w:rPr>
        <w:t>міської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 xml:space="preserve"> територіальної громади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 Чугуївського району Харківської області на 20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26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>-20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30</w:t>
      </w:r>
      <w:r w:rsidRPr="00A531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45026">
        <w:rPr>
          <w:rFonts w:ascii="Times New Roman" w:hAnsi="Times New Roman"/>
          <w:b/>
          <w:bCs/>
          <w:sz w:val="24"/>
          <w:szCs w:val="24"/>
          <w:lang w:val="uk-UA"/>
        </w:rPr>
        <w:t>роки.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3"/>
        <w:gridCol w:w="3579"/>
        <w:gridCol w:w="1056"/>
        <w:gridCol w:w="1366"/>
        <w:gridCol w:w="1696"/>
        <w:gridCol w:w="1596"/>
      </w:tblGrid>
      <w:tr w:rsidR="0087117A" w14:paraId="7C3B7F06" w14:textId="77777777" w:rsidTr="006D07BA">
        <w:tc>
          <w:tcPr>
            <w:tcW w:w="483" w:type="dxa"/>
          </w:tcPr>
          <w:p w14:paraId="2D3537E1" w14:textId="77777777" w:rsidR="0087117A" w:rsidRPr="00616DBA" w:rsidRDefault="008711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3579" w:type="dxa"/>
          </w:tcPr>
          <w:p w14:paraId="6DAD8395" w14:textId="77777777" w:rsidR="0087117A" w:rsidRPr="00616DBA" w:rsidRDefault="0087117A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Перелік заходів програми</w:t>
            </w:r>
          </w:p>
        </w:tc>
        <w:tc>
          <w:tcPr>
            <w:tcW w:w="1056" w:type="dxa"/>
          </w:tcPr>
          <w:p w14:paraId="2BE0EEB3" w14:textId="1803597E" w:rsidR="0087117A" w:rsidRPr="00616DBA" w:rsidRDefault="00090F31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КПКВ</w:t>
            </w:r>
          </w:p>
        </w:tc>
        <w:tc>
          <w:tcPr>
            <w:tcW w:w="1366" w:type="dxa"/>
          </w:tcPr>
          <w:p w14:paraId="349DEAF5" w14:textId="52A00FEF" w:rsidR="00F140D8" w:rsidRPr="00616DBA" w:rsidRDefault="0087117A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Термін виконання заходу</w:t>
            </w:r>
          </w:p>
        </w:tc>
        <w:tc>
          <w:tcPr>
            <w:tcW w:w="1696" w:type="dxa"/>
          </w:tcPr>
          <w:p w14:paraId="294B8E59" w14:textId="77777777" w:rsidR="0087117A" w:rsidRPr="00616DBA" w:rsidRDefault="0087117A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596" w:type="dxa"/>
          </w:tcPr>
          <w:p w14:paraId="52A0C1E6" w14:textId="23C0F839" w:rsidR="0087117A" w:rsidRPr="00616DBA" w:rsidRDefault="00AC552F" w:rsidP="00764A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Затверджено, г</w:t>
            </w:r>
            <w:r w:rsidR="00D85E3C">
              <w:rPr>
                <w:rFonts w:ascii="Times New Roman" w:hAnsi="Times New Roman"/>
                <w:lang w:val="uk-UA"/>
              </w:rPr>
              <w:t>рн.</w:t>
            </w:r>
          </w:p>
        </w:tc>
      </w:tr>
      <w:tr w:rsidR="00030CC2" w14:paraId="32D45FAF" w14:textId="77777777" w:rsidTr="006D07BA">
        <w:tc>
          <w:tcPr>
            <w:tcW w:w="483" w:type="dxa"/>
          </w:tcPr>
          <w:p w14:paraId="5814E9F2" w14:textId="32F88A19" w:rsidR="00030CC2" w:rsidRDefault="00E259CC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79" w:type="dxa"/>
          </w:tcPr>
          <w:p w14:paraId="355FDC61" w14:textId="3F49C971" w:rsidR="00F140D8" w:rsidRPr="00245026" w:rsidRDefault="00245026" w:rsidP="00E070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Виділення коштів на поточні видатки відділу освіти Слобожанської міської ради на оплату за електричну енергію</w:t>
            </w:r>
            <w:r w:rsidR="00AC552F"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розподілом, </w:t>
            </w: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реактивну енергію яка буде використовуватися військовою частиною А4786, яка розташована на території Слобожанської</w:t>
            </w:r>
            <w:r w:rsidR="00EC0696"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</w:t>
            </w: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з послідуючим відшкодуванням Харківським </w:t>
            </w:r>
            <w:proofErr w:type="spellStart"/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квартирно</w:t>
            </w:r>
            <w:proofErr w:type="spellEnd"/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-експлуатаційним управлінням  відділу освіти Слобожанської </w:t>
            </w:r>
            <w:r w:rsidR="00EC0696" w:rsidRPr="008354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</w:t>
            </w:r>
            <w:r w:rsidRPr="00835452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056" w:type="dxa"/>
          </w:tcPr>
          <w:p w14:paraId="39964B8E" w14:textId="39739634" w:rsidR="00030CC2" w:rsidRPr="00E259CC" w:rsidRDefault="005F3361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061</w:t>
            </w:r>
            <w:r w:rsidR="002A6098" w:rsidRPr="00E259CC">
              <w:rPr>
                <w:rFonts w:ascii="Times New Roman" w:hAnsi="Times New Roman"/>
                <w:lang w:val="uk-UA"/>
              </w:rPr>
              <w:t>1</w:t>
            </w:r>
            <w:r w:rsidRPr="00E259CC">
              <w:rPr>
                <w:rFonts w:ascii="Times New Roman" w:hAnsi="Times New Roman"/>
                <w:lang w:val="uk-UA"/>
              </w:rPr>
              <w:t>070</w:t>
            </w:r>
          </w:p>
        </w:tc>
        <w:tc>
          <w:tcPr>
            <w:tcW w:w="1366" w:type="dxa"/>
          </w:tcPr>
          <w:p w14:paraId="55DD6A04" w14:textId="2826ED2A" w:rsidR="00030CC2" w:rsidRPr="00E259CC" w:rsidRDefault="0024502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</w:t>
            </w:r>
            <w:r w:rsidR="0090752C" w:rsidRPr="00E259CC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  <w:tc>
          <w:tcPr>
            <w:tcW w:w="1696" w:type="dxa"/>
          </w:tcPr>
          <w:p w14:paraId="2A38F6B8" w14:textId="299B02DD" w:rsidR="00030CC2" w:rsidRPr="00E259CC" w:rsidRDefault="00EC069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 Слобожанської міської ради</w:t>
            </w:r>
          </w:p>
        </w:tc>
        <w:tc>
          <w:tcPr>
            <w:tcW w:w="1596" w:type="dxa"/>
          </w:tcPr>
          <w:p w14:paraId="665DAD75" w14:textId="74139D88" w:rsidR="00030CC2" w:rsidRPr="00E259CC" w:rsidRDefault="00377D62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5 979 749,00</w:t>
            </w:r>
          </w:p>
        </w:tc>
      </w:tr>
      <w:tr w:rsidR="001F6968" w14:paraId="35DFE5CF" w14:textId="77777777" w:rsidTr="00FE0CAC">
        <w:trPr>
          <w:trHeight w:val="3462"/>
        </w:trPr>
        <w:tc>
          <w:tcPr>
            <w:tcW w:w="483" w:type="dxa"/>
          </w:tcPr>
          <w:p w14:paraId="61E2F9E2" w14:textId="03D6A3B3" w:rsidR="001F6968" w:rsidRDefault="00E259CC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79" w:type="dxa"/>
          </w:tcPr>
          <w:p w14:paraId="5B993ACD" w14:textId="5787E371" w:rsidR="001F6968" w:rsidRPr="00E259CC" w:rsidRDefault="00245026" w:rsidP="00720AE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9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Виділення коштів на поточні видатки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оплату </w:t>
            </w:r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електричної енергії з розподілом, що використовується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військовою частиною А4979</w:t>
            </w:r>
            <w:r w:rsidR="00AC55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розташованою на території </w:t>
            </w:r>
            <w:r w:rsidR="00FD6034">
              <w:rPr>
                <w:rFonts w:ascii="Times New Roman" w:hAnsi="Times New Roman"/>
                <w:sz w:val="24"/>
                <w:szCs w:val="24"/>
                <w:lang w:val="uk-UA"/>
              </w:rPr>
              <w:t>Слобожанської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послідуючим відшкодуванням видатків відділу освіти Слобожанської міської ради Харківським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квартирно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-експлуатаційним управлінням</w:t>
            </w:r>
          </w:p>
        </w:tc>
        <w:tc>
          <w:tcPr>
            <w:tcW w:w="1056" w:type="dxa"/>
          </w:tcPr>
          <w:p w14:paraId="2071B34D" w14:textId="5FD6BB83" w:rsidR="001F6968" w:rsidRPr="00E259CC" w:rsidRDefault="0024502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0611021</w:t>
            </w:r>
          </w:p>
        </w:tc>
        <w:tc>
          <w:tcPr>
            <w:tcW w:w="1366" w:type="dxa"/>
          </w:tcPr>
          <w:p w14:paraId="44F848DF" w14:textId="57364D55" w:rsidR="001F6968" w:rsidRPr="00E259CC" w:rsidRDefault="001F6968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202</w:t>
            </w:r>
            <w:r w:rsidR="00245026">
              <w:rPr>
                <w:rFonts w:ascii="Times New Roman" w:hAnsi="Times New Roman"/>
                <w:lang w:val="uk-UA"/>
              </w:rPr>
              <w:t xml:space="preserve">6 </w:t>
            </w:r>
            <w:r w:rsidRPr="00E259CC">
              <w:rPr>
                <w:rFonts w:ascii="Times New Roman" w:hAnsi="Times New Roman"/>
                <w:lang w:val="uk-UA"/>
              </w:rPr>
              <w:t>рік</w:t>
            </w:r>
          </w:p>
        </w:tc>
        <w:tc>
          <w:tcPr>
            <w:tcW w:w="1696" w:type="dxa"/>
          </w:tcPr>
          <w:p w14:paraId="041059D3" w14:textId="71E48E9B" w:rsidR="001F6968" w:rsidRPr="00E259CC" w:rsidRDefault="00EC0696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 Слобожанської міської ради</w:t>
            </w:r>
          </w:p>
        </w:tc>
        <w:tc>
          <w:tcPr>
            <w:tcW w:w="1596" w:type="dxa"/>
          </w:tcPr>
          <w:p w14:paraId="025299B8" w14:textId="27CABF95" w:rsidR="001F6968" w:rsidRPr="00E259CC" w:rsidRDefault="00377D62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775 008,00</w:t>
            </w:r>
          </w:p>
        </w:tc>
      </w:tr>
      <w:tr w:rsidR="00E070AD" w:rsidRPr="00E070AD" w14:paraId="66604C13" w14:textId="77777777" w:rsidTr="00FE0CAC">
        <w:trPr>
          <w:trHeight w:val="2967"/>
        </w:trPr>
        <w:tc>
          <w:tcPr>
            <w:tcW w:w="483" w:type="dxa"/>
          </w:tcPr>
          <w:p w14:paraId="41305B8E" w14:textId="17536213" w:rsidR="00E070AD" w:rsidRPr="00E070AD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579" w:type="dxa"/>
          </w:tcPr>
          <w:p w14:paraId="77352C73" w14:textId="3D71A9AF" w:rsidR="00E070AD" w:rsidRPr="009B7941" w:rsidRDefault="00E070AD" w:rsidP="00FE0CA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Виділення коштів на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оплату відділом культури, туризму, молоді та спорту Слобожанської міської ради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електричної енергії, 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яку буде </w:t>
            </w:r>
            <w:proofErr w:type="spellStart"/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споживата</w:t>
            </w:r>
            <w:proofErr w:type="spellEnd"/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військов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части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А1008 з послідуючим відшкодуванням 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третьою стороною -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73AD2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вартирно</w:t>
            </w:r>
            <w:proofErr w:type="spellEnd"/>
            <w:r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-експлуатаційним </w:t>
            </w:r>
            <w:r w:rsidR="002D62FB" w:rsidRPr="009B79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відділом м. Харкова.</w:t>
            </w:r>
          </w:p>
        </w:tc>
        <w:tc>
          <w:tcPr>
            <w:tcW w:w="1056" w:type="dxa"/>
          </w:tcPr>
          <w:p w14:paraId="4DF73E20" w14:textId="3F10163B" w:rsidR="00E070AD" w:rsidRPr="009B7941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B7941">
              <w:rPr>
                <w:rFonts w:ascii="Times New Roman" w:hAnsi="Times New Roman"/>
                <w:color w:val="000000" w:themeColor="text1"/>
                <w:lang w:val="uk-UA"/>
              </w:rPr>
              <w:t>1014030</w:t>
            </w:r>
          </w:p>
        </w:tc>
        <w:tc>
          <w:tcPr>
            <w:tcW w:w="1366" w:type="dxa"/>
          </w:tcPr>
          <w:p w14:paraId="21171F54" w14:textId="67419509" w:rsidR="00E070AD" w:rsidRPr="00E259CC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0F199ADB" w14:textId="107EF3E5" w:rsidR="00E070AD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культури, туризму, молоді та спорту Слобожанської міської громади</w:t>
            </w:r>
          </w:p>
        </w:tc>
        <w:tc>
          <w:tcPr>
            <w:tcW w:w="1596" w:type="dxa"/>
          </w:tcPr>
          <w:p w14:paraId="64568605" w14:textId="3AF41FC1" w:rsidR="00E070AD" w:rsidRDefault="00E070AD" w:rsidP="00FE0C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185 186,00</w:t>
            </w:r>
          </w:p>
        </w:tc>
      </w:tr>
      <w:tr w:rsidR="00D23B9E" w14:paraId="1EA4F441" w14:textId="77777777" w:rsidTr="00FE0CAC">
        <w:trPr>
          <w:trHeight w:val="4809"/>
        </w:trPr>
        <w:tc>
          <w:tcPr>
            <w:tcW w:w="483" w:type="dxa"/>
          </w:tcPr>
          <w:p w14:paraId="04FFC035" w14:textId="40185DD8" w:rsidR="00D23B9E" w:rsidRPr="00E070AD" w:rsidRDefault="00E070AD" w:rsidP="005624E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</w:p>
        </w:tc>
        <w:tc>
          <w:tcPr>
            <w:tcW w:w="3579" w:type="dxa"/>
          </w:tcPr>
          <w:p w14:paraId="627D5E22" w14:textId="21DE5414" w:rsidR="00D23B9E" w:rsidRPr="00E259CC" w:rsidRDefault="00D23B9E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ержавному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поточні видатки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>, а саме – військовій частині А0284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придбання запчастин та комплектуючих до озброєння та військової техніки</w:t>
            </w:r>
            <w:r w:rsidR="003F1C7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A54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ремонту та технічного обслуговування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придбання </w:t>
            </w:r>
            <w:r w:rsidR="00B910CD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="00B910CD" w:rsidRP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комплектів ініціації для </w:t>
            </w:r>
            <w:r w:rsidR="00DA1F67"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додаткового обладнання для покращення роботи пілотів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коптерів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),(щогли, окуляри, виносні антени, ретранслятори, додаткові комплекти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батарей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 w:rsidR="00DA1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B910CD">
              <w:rPr>
                <w:rFonts w:ascii="Times New Roman" w:hAnsi="Times New Roman"/>
                <w:sz w:val="24"/>
                <w:szCs w:val="24"/>
                <w:lang w:val="uk-UA"/>
              </w:rPr>
              <w:t>, засобів зв’язку</w:t>
            </w:r>
          </w:p>
        </w:tc>
        <w:tc>
          <w:tcPr>
            <w:tcW w:w="1056" w:type="dxa"/>
          </w:tcPr>
          <w:p w14:paraId="7E9136FC" w14:textId="2373ABBA" w:rsidR="00D23B9E" w:rsidRDefault="00D23B9E" w:rsidP="0023361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23F74C52" w14:textId="47EE7F8E" w:rsidR="00D23B9E" w:rsidRPr="00E259CC" w:rsidRDefault="00B910CD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137B97B" w14:textId="7D497E61" w:rsidR="00D23B9E" w:rsidRDefault="008F216A" w:rsidP="00764A2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31D39FC4" w14:textId="236460FE" w:rsidR="00D23B9E" w:rsidRDefault="00B910CD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32FD8" w14:paraId="37C44FE7" w14:textId="77777777" w:rsidTr="00764A2A">
        <w:trPr>
          <w:trHeight w:val="4620"/>
        </w:trPr>
        <w:tc>
          <w:tcPr>
            <w:tcW w:w="483" w:type="dxa"/>
          </w:tcPr>
          <w:p w14:paraId="53E1F359" w14:textId="64E1F6E2" w:rsidR="00432FD8" w:rsidRPr="00E070AD" w:rsidRDefault="00E070AD" w:rsidP="00432F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579" w:type="dxa"/>
          </w:tcPr>
          <w:p w14:paraId="1E417A3F" w14:textId="23684EE0" w:rsidR="00432FD8" w:rsidRDefault="00432FD8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А0284 для придбання запчастин та комплектуючих до озброєння та військової техніки, їх ремонту та технічного обслуговування, придбання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 w:rsidRPr="00B910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комплектів ініціації для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комплектуючих 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додаткового обладнання для покращення роботи пілотів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),(щогли, окуляри, виносні антени, ретранслятори, додаткові комплекти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батарей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56" w:type="dxa"/>
          </w:tcPr>
          <w:p w14:paraId="50FB7F5A" w14:textId="0F15B80B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B518FF0" w14:textId="4F42452D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C64BE9E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630BC7C5" w14:textId="77777777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5FBCBBF" w14:textId="7FF1831E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32FD8" w:rsidRPr="004C21D3" w14:paraId="2CFE8205" w14:textId="77777777" w:rsidTr="006D07BA">
        <w:tc>
          <w:tcPr>
            <w:tcW w:w="483" w:type="dxa"/>
          </w:tcPr>
          <w:p w14:paraId="536DBD29" w14:textId="01DC27DC" w:rsidR="00432FD8" w:rsidRPr="00E070AD" w:rsidRDefault="00E070AD" w:rsidP="00432F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579" w:type="dxa"/>
          </w:tcPr>
          <w:p w14:paraId="33FEB2F9" w14:textId="212E9F51" w:rsidR="00432FD8" w:rsidRDefault="00432FD8" w:rsidP="00764A2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А7400 для придбання безпілотних літальних систем та безпілотних літальних апаратів</w:t>
            </w:r>
          </w:p>
        </w:tc>
        <w:tc>
          <w:tcPr>
            <w:tcW w:w="1056" w:type="dxa"/>
          </w:tcPr>
          <w:p w14:paraId="4D24D592" w14:textId="0497D472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19221716" w14:textId="4FBDC1A6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4BDC60B0" w14:textId="4F6267CF" w:rsidR="00432FD8" w:rsidRDefault="00432FD8" w:rsidP="00764A2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60761488" w14:textId="13EDDED6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432FD8" w:rsidRPr="004C21D3" w14:paraId="02DCFA13" w14:textId="77777777" w:rsidTr="00651C29">
        <w:trPr>
          <w:trHeight w:val="2553"/>
        </w:trPr>
        <w:tc>
          <w:tcPr>
            <w:tcW w:w="483" w:type="dxa"/>
          </w:tcPr>
          <w:p w14:paraId="45B00E47" w14:textId="5A647119" w:rsidR="00432FD8" w:rsidRPr="00E070AD" w:rsidRDefault="00E070AD" w:rsidP="00432F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3579" w:type="dxa"/>
          </w:tcPr>
          <w:p w14:paraId="0E20912A" w14:textId="31AC2FDE" w:rsidR="00432FD8" w:rsidRDefault="00432FD8" w:rsidP="00764A2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А1302 для забезпечення підрозділу логістичними (евакуаційними) наземними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комплексами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Pony</w:t>
            </w:r>
            <w:r w:rsidRPr="00D14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satellite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 в кількості 1 комплект</w:t>
            </w:r>
          </w:p>
        </w:tc>
        <w:tc>
          <w:tcPr>
            <w:tcW w:w="1056" w:type="dxa"/>
          </w:tcPr>
          <w:p w14:paraId="126DA3CB" w14:textId="64643E95" w:rsidR="00432FD8" w:rsidRPr="00E259CC" w:rsidRDefault="00432FD8" w:rsidP="00432FD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13316AAE" w14:textId="74C1CD84" w:rsidR="00432FD8" w:rsidRDefault="00432FD8" w:rsidP="00432F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9D65712" w14:textId="0D355129" w:rsidR="00432FD8" w:rsidRDefault="00432FD8" w:rsidP="00764A2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5ED740C7" w14:textId="4F90BC25" w:rsidR="00432FD8" w:rsidRDefault="00432FD8" w:rsidP="00432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530 000,00</w:t>
            </w:r>
          </w:p>
        </w:tc>
      </w:tr>
      <w:tr w:rsidR="00211D43" w:rsidRPr="004C21D3" w14:paraId="4168DD17" w14:textId="77777777" w:rsidTr="00651C29">
        <w:trPr>
          <w:trHeight w:val="2553"/>
        </w:trPr>
        <w:tc>
          <w:tcPr>
            <w:tcW w:w="483" w:type="dxa"/>
          </w:tcPr>
          <w:p w14:paraId="7FD32714" w14:textId="54D206AC" w:rsidR="00211D43" w:rsidRP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</w:t>
            </w:r>
          </w:p>
        </w:tc>
        <w:tc>
          <w:tcPr>
            <w:tcW w:w="3579" w:type="dxa"/>
          </w:tcPr>
          <w:p w14:paraId="628F37E1" w14:textId="18BA9D3D" w:rsidR="00211D43" w:rsidRPr="00AC2AE7" w:rsidRDefault="00AC2AE7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убвенція Державному бюджету України – військовій частині А1302 на  поточні видатки для забезпечення підрозділу логістичними (евакуаційними) наземними </w:t>
            </w:r>
            <w:proofErr w:type="spellStart"/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роботизованими</w:t>
            </w:r>
            <w:proofErr w:type="spellEnd"/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комплексами «ГУЛІВЕР» в кількості 1 комплекту</w:t>
            </w:r>
          </w:p>
        </w:tc>
        <w:tc>
          <w:tcPr>
            <w:tcW w:w="1056" w:type="dxa"/>
          </w:tcPr>
          <w:p w14:paraId="2B5F9845" w14:textId="225CB1EB" w:rsidR="00211D43" w:rsidRPr="00E259CC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0D614744" w14:textId="592253DE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7F7B805" w14:textId="14F86124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255B7A20" w14:textId="5257C626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562 000,00</w:t>
            </w:r>
          </w:p>
        </w:tc>
      </w:tr>
      <w:tr w:rsidR="00211D43" w:rsidRPr="004C21D3" w14:paraId="420682FB" w14:textId="77777777" w:rsidTr="00FE0CAC">
        <w:trPr>
          <w:trHeight w:val="1690"/>
        </w:trPr>
        <w:tc>
          <w:tcPr>
            <w:tcW w:w="483" w:type="dxa"/>
          </w:tcPr>
          <w:p w14:paraId="544C015A" w14:textId="77B7913A" w:rsidR="00211D43" w:rsidRP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79" w:type="dxa"/>
          </w:tcPr>
          <w:p w14:paraId="02DCBBC8" w14:textId="3A215C1B" w:rsidR="00211D43" w:rsidRDefault="00211D43" w:rsidP="00211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А1302 на придбання безпілотних літальних апаратів</w:t>
            </w:r>
          </w:p>
        </w:tc>
        <w:tc>
          <w:tcPr>
            <w:tcW w:w="1056" w:type="dxa"/>
          </w:tcPr>
          <w:p w14:paraId="691C9237" w14:textId="189B6CAE" w:rsidR="00211D43" w:rsidRPr="00E259CC" w:rsidRDefault="00211D43" w:rsidP="00211D4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0822286B" w14:textId="1DA5113A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0929285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21755296" w14:textId="77777777" w:rsidR="00211D43" w:rsidRDefault="00211D43" w:rsidP="00211D4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CEE036F" w14:textId="6D87BB8A" w:rsidR="00211D43" w:rsidRDefault="00211D43" w:rsidP="00211D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417771" w:rsidRPr="004C21D3" w14:paraId="59CCFCB5" w14:textId="77777777" w:rsidTr="00FE0CAC">
        <w:trPr>
          <w:trHeight w:val="1690"/>
        </w:trPr>
        <w:tc>
          <w:tcPr>
            <w:tcW w:w="483" w:type="dxa"/>
          </w:tcPr>
          <w:p w14:paraId="3F9D2572" w14:textId="4690E7E1" w:rsidR="00417771" w:rsidRDefault="00417771" w:rsidP="0041777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579" w:type="dxa"/>
          </w:tcPr>
          <w:p w14:paraId="0AB2655A" w14:textId="53A9587B" w:rsidR="00417771" w:rsidRPr="00F84C07" w:rsidRDefault="00F84C07" w:rsidP="0041777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F84C07">
              <w:rPr>
                <w:rFonts w:ascii="Times New Roman" w:hAnsi="Times New Roman"/>
                <w:sz w:val="24"/>
                <w:szCs w:val="24"/>
                <w:lang w:val="uk-UA"/>
              </w:rPr>
              <w:t>убвенція Державному бюджету України – військовій частині А1302  на  поточні видатки на придбання безпілотних літальних апаратів</w:t>
            </w:r>
          </w:p>
        </w:tc>
        <w:tc>
          <w:tcPr>
            <w:tcW w:w="1056" w:type="dxa"/>
          </w:tcPr>
          <w:p w14:paraId="78E6E67D" w14:textId="245327E9" w:rsidR="00417771" w:rsidRPr="00E259CC" w:rsidRDefault="00417771" w:rsidP="0041777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4D253D79" w14:textId="252ED9AE" w:rsidR="00417771" w:rsidRDefault="00417771" w:rsidP="0041777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1161BF5B" w14:textId="77777777" w:rsidR="00417771" w:rsidRDefault="00417771" w:rsidP="0041777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28B432BC" w14:textId="77777777" w:rsidR="00417771" w:rsidRDefault="00417771" w:rsidP="0041777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40B1FBB" w14:textId="6DF6C30C" w:rsidR="00417771" w:rsidRDefault="00417771" w:rsidP="004177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1 000 000,00</w:t>
            </w:r>
          </w:p>
        </w:tc>
      </w:tr>
      <w:tr w:rsidR="00606E2E" w:rsidRPr="00606E2E" w14:paraId="76D24D84" w14:textId="77777777" w:rsidTr="00FE0CAC">
        <w:trPr>
          <w:trHeight w:val="1690"/>
        </w:trPr>
        <w:tc>
          <w:tcPr>
            <w:tcW w:w="483" w:type="dxa"/>
          </w:tcPr>
          <w:p w14:paraId="7BA540CF" w14:textId="35DE2761" w:rsidR="00606E2E" w:rsidRDefault="00612188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579" w:type="dxa"/>
          </w:tcPr>
          <w:p w14:paraId="0DB44794" w14:textId="012C50A7" w:rsidR="00606E2E" w:rsidRPr="00F300E7" w:rsidRDefault="00F300E7" w:rsidP="00606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F30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убвенція Державному бюджету України на поточні видатки, а саме – військовій частині А 1302 для забезпечення наземними </w:t>
            </w:r>
            <w:proofErr w:type="spellStart"/>
            <w:r w:rsidRPr="00F300E7"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роботизованими</w:t>
            </w:r>
            <w:proofErr w:type="spellEnd"/>
            <w:r w:rsidRPr="00F30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комплексами «</w:t>
            </w:r>
            <w:r w:rsidRPr="00F300E7">
              <w:rPr>
                <w:rFonts w:ascii="Times New Roman" w:hAnsi="Times New Roman"/>
                <w:sz w:val="24"/>
                <w:szCs w:val="24"/>
                <w:lang w:val="en-US"/>
              </w:rPr>
              <w:t>Pony</w:t>
            </w:r>
            <w:r w:rsidRPr="00F30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00E7">
              <w:rPr>
                <w:rFonts w:ascii="Times New Roman" w:hAnsi="Times New Roman"/>
                <w:sz w:val="24"/>
                <w:szCs w:val="24"/>
                <w:lang w:val="en-US"/>
              </w:rPr>
              <w:t>satellite</w:t>
            </w:r>
            <w:r w:rsidRPr="00F30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у кількості 1 комплект для 2 мотопіхотної роти 1 мотопіхотного </w:t>
            </w:r>
            <w:proofErr w:type="spellStart"/>
            <w:r w:rsidRPr="00F300E7">
              <w:rPr>
                <w:rFonts w:ascii="Times New Roman" w:hAnsi="Times New Roman"/>
                <w:sz w:val="24"/>
                <w:szCs w:val="24"/>
                <w:lang w:val="uk-UA"/>
              </w:rPr>
              <w:t>батальону</w:t>
            </w:r>
            <w:proofErr w:type="spellEnd"/>
          </w:p>
        </w:tc>
        <w:tc>
          <w:tcPr>
            <w:tcW w:w="1056" w:type="dxa"/>
          </w:tcPr>
          <w:p w14:paraId="582AAE57" w14:textId="72BAD690" w:rsidR="00606E2E" w:rsidRPr="00E259CC" w:rsidRDefault="00606E2E" w:rsidP="00606E2E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786F1492" w14:textId="04C63572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42FD15E1" w14:textId="77777777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5875247E" w14:textId="77777777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105CE91" w14:textId="3E4673FE" w:rsidR="00606E2E" w:rsidRDefault="00606E2E" w:rsidP="00606E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661</w:t>
            </w:r>
            <w:r w:rsidR="00F300E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000,00</w:t>
            </w:r>
          </w:p>
        </w:tc>
      </w:tr>
      <w:tr w:rsidR="00606E2E" w:rsidRPr="004C21D3" w14:paraId="0B72B0F2" w14:textId="77777777" w:rsidTr="00FE0CAC">
        <w:trPr>
          <w:trHeight w:val="1659"/>
        </w:trPr>
        <w:tc>
          <w:tcPr>
            <w:tcW w:w="483" w:type="dxa"/>
          </w:tcPr>
          <w:p w14:paraId="3EC0F994" w14:textId="6AF25230" w:rsidR="00606E2E" w:rsidRPr="00211D43" w:rsidRDefault="00612188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579" w:type="dxa"/>
          </w:tcPr>
          <w:p w14:paraId="0C3365D4" w14:textId="3ABCFD37" w:rsidR="00606E2E" w:rsidRDefault="00606E2E" w:rsidP="00606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на поточні видатки, а саме – військовій частині А4752 на покращення навчально-матеріальної бази</w:t>
            </w:r>
          </w:p>
        </w:tc>
        <w:tc>
          <w:tcPr>
            <w:tcW w:w="1056" w:type="dxa"/>
          </w:tcPr>
          <w:p w14:paraId="2AD63F4C" w14:textId="282C013F" w:rsidR="00606E2E" w:rsidRPr="00E259CC" w:rsidRDefault="00606E2E" w:rsidP="00606E2E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784712CF" w14:textId="3B38A7CD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078A3C1E" w14:textId="77777777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59A984FC" w14:textId="77777777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575FA611" w14:textId="087F16E0" w:rsidR="00606E2E" w:rsidRDefault="00606E2E" w:rsidP="00606E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150 000,00</w:t>
            </w:r>
          </w:p>
        </w:tc>
      </w:tr>
      <w:tr w:rsidR="00606E2E" w:rsidRPr="00146615" w14:paraId="3A0FFDCE" w14:textId="77777777" w:rsidTr="00651C29">
        <w:trPr>
          <w:trHeight w:val="1807"/>
        </w:trPr>
        <w:tc>
          <w:tcPr>
            <w:tcW w:w="483" w:type="dxa"/>
          </w:tcPr>
          <w:p w14:paraId="4A32BB2E" w14:textId="79B9607F" w:rsidR="00606E2E" w:rsidRPr="00146615" w:rsidRDefault="00612188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3579" w:type="dxa"/>
          </w:tcPr>
          <w:p w14:paraId="1743B2F3" w14:textId="76BB4326" w:rsidR="00606E2E" w:rsidRPr="00AC2AE7" w:rsidRDefault="00606E2E" w:rsidP="00606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>убвенція Державному бюджету України – військовій частині А4752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>на  поточні видатки для придбання матеріальних цінностей згідно наданої до листа специфікації</w:t>
            </w:r>
          </w:p>
        </w:tc>
        <w:tc>
          <w:tcPr>
            <w:tcW w:w="1056" w:type="dxa"/>
          </w:tcPr>
          <w:p w14:paraId="1B34C296" w14:textId="580F4168" w:rsidR="00606E2E" w:rsidRPr="00E259CC" w:rsidRDefault="00606E2E" w:rsidP="00606E2E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219B1B5" w14:textId="275E963A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48A3D0CE" w14:textId="77777777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3EC355F4" w14:textId="77777777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66C54C60" w14:textId="77F37678" w:rsidR="00606E2E" w:rsidRDefault="00606E2E" w:rsidP="00606E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150 000,00</w:t>
            </w:r>
          </w:p>
        </w:tc>
      </w:tr>
      <w:tr w:rsidR="00606E2E" w:rsidRPr="00B82B3E" w14:paraId="2E124F35" w14:textId="77777777" w:rsidTr="006D07BA">
        <w:tc>
          <w:tcPr>
            <w:tcW w:w="483" w:type="dxa"/>
          </w:tcPr>
          <w:p w14:paraId="593C9A5A" w14:textId="45422463" w:rsidR="00606E2E" w:rsidRDefault="00612188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3579" w:type="dxa"/>
          </w:tcPr>
          <w:p w14:paraId="04FA45D7" w14:textId="12A58FE7" w:rsidR="00606E2E" w:rsidRDefault="00606E2E" w:rsidP="00606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поточні видатки, а саме – військовій частині А4820 </w:t>
            </w:r>
            <w:r w:rsidRPr="00B82B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закупівлю виносних антен </w:t>
            </w:r>
            <w:proofErr w:type="spellStart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AvengeAngel</w:t>
            </w:r>
            <w:proofErr w:type="spellEnd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щогл 15-16 м., </w:t>
            </w:r>
            <w:proofErr w:type="spellStart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кабеля</w:t>
            </w:r>
            <w:proofErr w:type="spellEnd"/>
            <w:r w:rsidRPr="00B82B3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кабель SLL-400</w:t>
            </w:r>
          </w:p>
        </w:tc>
        <w:tc>
          <w:tcPr>
            <w:tcW w:w="1056" w:type="dxa"/>
          </w:tcPr>
          <w:p w14:paraId="1056061A" w14:textId="334BCEB3" w:rsidR="00606E2E" w:rsidRPr="00E259CC" w:rsidRDefault="00606E2E" w:rsidP="00606E2E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4F34C160" w14:textId="7945916C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22DF442" w14:textId="77777777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35EB66FA" w14:textId="77777777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22DA5C44" w14:textId="5EA86F94" w:rsidR="00606E2E" w:rsidRDefault="00606E2E" w:rsidP="00606E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606E2E" w:rsidRPr="00377D62" w14:paraId="7296C6FA" w14:textId="77777777" w:rsidTr="006D07BA">
        <w:tc>
          <w:tcPr>
            <w:tcW w:w="483" w:type="dxa"/>
          </w:tcPr>
          <w:p w14:paraId="5A74A8E3" w14:textId="21E1A592" w:rsidR="00606E2E" w:rsidRPr="00146615" w:rsidRDefault="00612188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15</w:t>
            </w:r>
          </w:p>
        </w:tc>
        <w:tc>
          <w:tcPr>
            <w:tcW w:w="3579" w:type="dxa"/>
          </w:tcPr>
          <w:p w14:paraId="487FF750" w14:textId="688E3C73" w:rsidR="00606E2E" w:rsidRDefault="00606E2E" w:rsidP="00606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на </w:t>
            </w:r>
            <w:r w:rsidRPr="00226A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видатки, а саме – військовій частині А5000 для закупівлі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0F87">
              <w:rPr>
                <w:rFonts w:ascii="Times New Roman" w:hAnsi="Times New Roman"/>
                <w:bCs/>
                <w:sz w:val="24"/>
                <w:szCs w:val="24"/>
              </w:rPr>
              <w:t>БпЛА</w:t>
            </w:r>
            <w:proofErr w:type="spellEnd"/>
            <w:r w:rsidRPr="00350F8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56" w:type="dxa"/>
          </w:tcPr>
          <w:p w14:paraId="703F92A6" w14:textId="133AB473" w:rsidR="00606E2E" w:rsidRDefault="00606E2E" w:rsidP="00606E2E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1E9DB4C" w14:textId="29D920BF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138EC928" w14:textId="0F8F6D7B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67C7AF23" w14:textId="70FBBC22" w:rsidR="00606E2E" w:rsidRDefault="00606E2E" w:rsidP="00606E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1 200 000,00</w:t>
            </w:r>
          </w:p>
        </w:tc>
      </w:tr>
      <w:tr w:rsidR="00606E2E" w:rsidRPr="00377D62" w14:paraId="19CDA582" w14:textId="77777777" w:rsidTr="006D07BA">
        <w:tc>
          <w:tcPr>
            <w:tcW w:w="483" w:type="dxa"/>
          </w:tcPr>
          <w:p w14:paraId="3D39EAE4" w14:textId="66CEB1AA" w:rsidR="00606E2E" w:rsidRPr="00146615" w:rsidRDefault="00612188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3579" w:type="dxa"/>
          </w:tcPr>
          <w:p w14:paraId="71F50923" w14:textId="370E0D2D" w:rsidR="00606E2E" w:rsidRDefault="00606E2E" w:rsidP="00606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України - військовій </w:t>
            </w:r>
            <w:r w:rsidRPr="00114181">
              <w:rPr>
                <w:rFonts w:ascii="Times New Roman" w:hAnsi="Times New Roman"/>
                <w:sz w:val="24"/>
                <w:szCs w:val="24"/>
                <w:lang w:val="uk-UA"/>
              </w:rPr>
              <w:t>частині А1736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капітальні</w:t>
            </w:r>
            <w:r w:rsidRPr="00226A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видатки для</w:t>
            </w:r>
            <w:r w:rsidRPr="0011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</w:t>
            </w:r>
            <w:r w:rsidRPr="0011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0B29">
              <w:rPr>
                <w:sz w:val="24"/>
                <w:szCs w:val="24"/>
              </w:rPr>
              <w:t xml:space="preserve"> </w:t>
            </w:r>
            <w:proofErr w:type="spellStart"/>
            <w:r w:rsidRPr="00114181">
              <w:rPr>
                <w:rFonts w:ascii="Times New Roman" w:hAnsi="Times New Roman"/>
                <w:sz w:val="24"/>
                <w:szCs w:val="24"/>
              </w:rPr>
              <w:t>БпЛА</w:t>
            </w:r>
            <w:proofErr w:type="spellEnd"/>
            <w:r w:rsidRPr="001141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056" w:type="dxa"/>
          </w:tcPr>
          <w:p w14:paraId="606C7B86" w14:textId="4184DE5A" w:rsidR="00606E2E" w:rsidRDefault="00606E2E" w:rsidP="00606E2E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3CCBAE9A" w14:textId="21530694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CF62B80" w14:textId="0C67CFC5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3AEFBA5F" w14:textId="148066CB" w:rsidR="00606E2E" w:rsidRDefault="00606E2E" w:rsidP="00606E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1 200 000,00</w:t>
            </w:r>
          </w:p>
        </w:tc>
      </w:tr>
      <w:tr w:rsidR="00606E2E" w:rsidRPr="00377D62" w14:paraId="04A989C5" w14:textId="77777777" w:rsidTr="006D07BA">
        <w:tc>
          <w:tcPr>
            <w:tcW w:w="483" w:type="dxa"/>
          </w:tcPr>
          <w:p w14:paraId="7E95EF5C" w14:textId="09D06E51" w:rsidR="00606E2E" w:rsidRPr="00146615" w:rsidRDefault="00612188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3579" w:type="dxa"/>
          </w:tcPr>
          <w:p w14:paraId="590C94E8" w14:textId="27F0770D" w:rsidR="00606E2E" w:rsidRDefault="00606E2E" w:rsidP="00606E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України - військовій частині А7041 на капітальні</w:t>
            </w:r>
            <w:r w:rsidRPr="00226A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видатки, для придбання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0F87">
              <w:rPr>
                <w:rFonts w:ascii="Times New Roman" w:hAnsi="Times New Roman"/>
                <w:bCs/>
                <w:sz w:val="24"/>
                <w:szCs w:val="24"/>
              </w:rPr>
              <w:t>БпЛА</w:t>
            </w:r>
            <w:proofErr w:type="spellEnd"/>
          </w:p>
        </w:tc>
        <w:tc>
          <w:tcPr>
            <w:tcW w:w="1056" w:type="dxa"/>
          </w:tcPr>
          <w:p w14:paraId="52B9651E" w14:textId="194BD60A" w:rsidR="00606E2E" w:rsidRDefault="00606E2E" w:rsidP="00606E2E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2D690BC3" w14:textId="0D5EE9D8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1F505D7" w14:textId="059A6201" w:rsidR="00606E2E" w:rsidRDefault="00606E2E" w:rsidP="00606E2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1FEDE652" w14:textId="14976878" w:rsidR="00606E2E" w:rsidRDefault="00606E2E" w:rsidP="00606E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1 200 000,00</w:t>
            </w:r>
          </w:p>
        </w:tc>
      </w:tr>
      <w:tr w:rsidR="00612188" w:rsidRPr="00377D62" w14:paraId="41274FA3" w14:textId="77777777" w:rsidTr="006D07BA">
        <w:tc>
          <w:tcPr>
            <w:tcW w:w="483" w:type="dxa"/>
          </w:tcPr>
          <w:p w14:paraId="455CB3BB" w14:textId="4A59F127" w:rsidR="00612188" w:rsidRPr="00146615" w:rsidRDefault="00612188" w:rsidP="0061218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3579" w:type="dxa"/>
          </w:tcPr>
          <w:p w14:paraId="1067DC23" w14:textId="24EB8AB1" w:rsidR="00612188" w:rsidRPr="00F300E7" w:rsidRDefault="00F300E7" w:rsidP="0061218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F300E7">
              <w:rPr>
                <w:rFonts w:ascii="Times New Roman" w:hAnsi="Times New Roman"/>
                <w:sz w:val="24"/>
                <w:szCs w:val="24"/>
                <w:lang w:val="uk-UA"/>
              </w:rPr>
              <w:t>убвенція Державному бюджету України на капітальні видатки, а саме військовій частині А 7041 для закупівлі автотранспорту типу</w:t>
            </w:r>
            <w:r w:rsidRPr="00F300E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пікап</w:t>
            </w:r>
          </w:p>
        </w:tc>
        <w:tc>
          <w:tcPr>
            <w:tcW w:w="1056" w:type="dxa"/>
          </w:tcPr>
          <w:p w14:paraId="7B74DDF6" w14:textId="7E2D29D7" w:rsidR="00612188" w:rsidRDefault="00612188" w:rsidP="0061218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4D742FDC" w14:textId="25AB23AE" w:rsidR="00612188" w:rsidRDefault="00612188" w:rsidP="0061218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7D5CF0BF" w14:textId="31848661" w:rsidR="00612188" w:rsidRDefault="00612188" w:rsidP="0061218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718CC9D1" w14:textId="5916DA22" w:rsidR="00612188" w:rsidRDefault="00612188" w:rsidP="006121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500 000,00</w:t>
            </w:r>
          </w:p>
        </w:tc>
      </w:tr>
      <w:tr w:rsidR="00612188" w:rsidRPr="00377D62" w14:paraId="37472432" w14:textId="77777777" w:rsidTr="006D07BA">
        <w:tc>
          <w:tcPr>
            <w:tcW w:w="483" w:type="dxa"/>
          </w:tcPr>
          <w:p w14:paraId="125FC43D" w14:textId="4B8D3B64" w:rsidR="00612188" w:rsidRDefault="00612188" w:rsidP="0061218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3579" w:type="dxa"/>
          </w:tcPr>
          <w:p w14:paraId="7EF82063" w14:textId="11244AF1" w:rsidR="00612188" w:rsidRPr="00AC2AE7" w:rsidRDefault="00612188" w:rsidP="0061218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Державному бюджету України – військовій частині </w:t>
            </w:r>
            <w:r w:rsidRPr="00484CA1">
              <w:rPr>
                <w:rFonts w:ascii="Times New Roman" w:hAnsi="Times New Roman"/>
                <w:sz w:val="24"/>
                <w:szCs w:val="24"/>
                <w:lang w:val="uk-UA"/>
              </w:rPr>
              <w:t>А4638</w:t>
            </w:r>
            <w:r w:rsidR="00484CA1" w:rsidRPr="00484C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поточні в</w:t>
            </w:r>
            <w:r w:rsidR="00484CA1" w:rsidRPr="00484CA1">
              <w:rPr>
                <w:sz w:val="24"/>
                <w:szCs w:val="24"/>
                <w:lang w:val="uk-UA"/>
              </w:rPr>
              <w:t>и</w:t>
            </w:r>
            <w:r w:rsidR="00484CA1" w:rsidRPr="00484CA1">
              <w:rPr>
                <w:rFonts w:ascii="Times New Roman" w:hAnsi="Times New Roman"/>
                <w:sz w:val="24"/>
                <w:szCs w:val="24"/>
                <w:lang w:val="uk-UA"/>
              </w:rPr>
              <w:t>датки</w:t>
            </w:r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для закупівлі безпілотних літальних апаратів, засобів радіо-електронної боротьби, наземних </w:t>
            </w:r>
            <w:proofErr w:type="spellStart"/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>роботизованих</w:t>
            </w:r>
            <w:proofErr w:type="spellEnd"/>
            <w:r w:rsidRPr="00AC2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комплексів</w:t>
            </w:r>
          </w:p>
        </w:tc>
        <w:tc>
          <w:tcPr>
            <w:tcW w:w="1056" w:type="dxa"/>
          </w:tcPr>
          <w:p w14:paraId="0FFF7A11" w14:textId="10EC338F" w:rsidR="00612188" w:rsidRDefault="00612188" w:rsidP="0061218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56FA9AA4" w14:textId="76C929F7" w:rsidR="00612188" w:rsidRDefault="00612188" w:rsidP="0061218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670B75D2" w14:textId="44BF44B2" w:rsidR="00612188" w:rsidRDefault="00612188" w:rsidP="0061218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3DB3D6E0" w14:textId="0DCA8F38" w:rsidR="00612188" w:rsidRDefault="00612188" w:rsidP="006121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500 000,00</w:t>
            </w:r>
          </w:p>
        </w:tc>
      </w:tr>
      <w:tr w:rsidR="00612188" w:rsidRPr="00612188" w14:paraId="27F3CDD2" w14:textId="77777777" w:rsidTr="006D07BA">
        <w:tc>
          <w:tcPr>
            <w:tcW w:w="483" w:type="dxa"/>
          </w:tcPr>
          <w:p w14:paraId="4C10DB35" w14:textId="34BEEDC1" w:rsidR="00612188" w:rsidRDefault="00612188" w:rsidP="0061218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3579" w:type="dxa"/>
          </w:tcPr>
          <w:p w14:paraId="3DB66B07" w14:textId="0963B2AC" w:rsidR="00612188" w:rsidRPr="00F300E7" w:rsidRDefault="00F300E7" w:rsidP="0061218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</w:t>
            </w:r>
            <w:r w:rsidRPr="00F300E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убвенція Державному бюджету України на капітальні видатки, а саме військовій частині А 4640 для придбання автомобілів високої прохідності типу </w:t>
            </w:r>
            <w:r w:rsidRPr="00F300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PICKUP</w:t>
            </w:r>
            <w:r w:rsidRPr="00F300E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тощо</w:t>
            </w:r>
          </w:p>
        </w:tc>
        <w:tc>
          <w:tcPr>
            <w:tcW w:w="1056" w:type="dxa"/>
          </w:tcPr>
          <w:p w14:paraId="1A34BF2A" w14:textId="445C99B0" w:rsidR="00612188" w:rsidRDefault="00612188" w:rsidP="0061218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74967D01" w14:textId="2F80D43F" w:rsidR="00612188" w:rsidRDefault="00612188" w:rsidP="0061218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4C468BE5" w14:textId="7C5B5085" w:rsidR="00612188" w:rsidRDefault="00612188" w:rsidP="0061218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</w:tc>
        <w:tc>
          <w:tcPr>
            <w:tcW w:w="1596" w:type="dxa"/>
          </w:tcPr>
          <w:p w14:paraId="4971A5D6" w14:textId="5B60BBC0" w:rsidR="00612188" w:rsidRPr="00612188" w:rsidRDefault="00612188" w:rsidP="006121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500 000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612188" w:rsidRPr="00B82B3E" w14:paraId="6E6449C2" w14:textId="77777777" w:rsidTr="006D07BA">
        <w:tc>
          <w:tcPr>
            <w:tcW w:w="4062" w:type="dxa"/>
            <w:gridSpan w:val="2"/>
          </w:tcPr>
          <w:p w14:paraId="5FD985C3" w14:textId="4B59512C" w:rsidR="00612188" w:rsidRPr="00432FD8" w:rsidRDefault="00612188" w:rsidP="006121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056" w:type="dxa"/>
          </w:tcPr>
          <w:p w14:paraId="08B47991" w14:textId="02241D92" w:rsidR="00612188" w:rsidRPr="00432FD8" w:rsidRDefault="00612188" w:rsidP="006121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366" w:type="dxa"/>
          </w:tcPr>
          <w:p w14:paraId="36ED6807" w14:textId="7FBCCA94" w:rsidR="00612188" w:rsidRPr="00432FD8" w:rsidRDefault="00612188" w:rsidP="006121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696" w:type="dxa"/>
          </w:tcPr>
          <w:p w14:paraId="4CBC9462" w14:textId="77777777" w:rsidR="00612188" w:rsidRPr="00432FD8" w:rsidRDefault="00612188" w:rsidP="006121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596" w:type="dxa"/>
          </w:tcPr>
          <w:p w14:paraId="79954425" w14:textId="3FE6B9B3" w:rsidR="00612188" w:rsidRPr="00484CA1" w:rsidRDefault="00484CA1" w:rsidP="006121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84CA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19 092 943,00</w:t>
            </w:r>
          </w:p>
        </w:tc>
      </w:tr>
    </w:tbl>
    <w:p w14:paraId="2F10A16B" w14:textId="77777777" w:rsidR="002A1F00" w:rsidRDefault="002A1F00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8F810F7" w14:textId="77777777" w:rsidR="002A1F00" w:rsidRDefault="002A1F00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E01992" w14:textId="77777777" w:rsidR="002A1F00" w:rsidRDefault="002A1F00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171563" w14:textId="77777777" w:rsidR="002A1F00" w:rsidRDefault="002A1F00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AC787C" w14:textId="528BFF04" w:rsidR="00F75097" w:rsidRDefault="00205111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</w:t>
      </w:r>
      <w:r w:rsidR="0043639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436398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>Галина КУЦЕНКО</w:t>
      </w:r>
    </w:p>
    <w:p w14:paraId="663676C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7D7B5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090B8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F36B1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3E8299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D3FC7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4E2354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45E0F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BA742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FA5D93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CE906D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B6D238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E71E7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E5588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5AE8D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AE8B51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34F506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A8D28E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0432A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2C521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36C47" w:rsidSect="00E070A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7620"/>
    <w:multiLevelType w:val="hybridMultilevel"/>
    <w:tmpl w:val="9D402970"/>
    <w:lvl w:ilvl="0" w:tplc="C3C4B1C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0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93"/>
    <w:rsid w:val="00002865"/>
    <w:rsid w:val="000110A5"/>
    <w:rsid w:val="000111A6"/>
    <w:rsid w:val="00027C4B"/>
    <w:rsid w:val="00030CC2"/>
    <w:rsid w:val="00032F76"/>
    <w:rsid w:val="0003372D"/>
    <w:rsid w:val="00034C8B"/>
    <w:rsid w:val="00042982"/>
    <w:rsid w:val="00043B93"/>
    <w:rsid w:val="000529F0"/>
    <w:rsid w:val="00055EE2"/>
    <w:rsid w:val="00056418"/>
    <w:rsid w:val="0006124A"/>
    <w:rsid w:val="00090F31"/>
    <w:rsid w:val="00091A13"/>
    <w:rsid w:val="00094857"/>
    <w:rsid w:val="000C4FD8"/>
    <w:rsid w:val="000D25CF"/>
    <w:rsid w:val="000E0CD2"/>
    <w:rsid w:val="000E3167"/>
    <w:rsid w:val="000F07D5"/>
    <w:rsid w:val="001022E6"/>
    <w:rsid w:val="001072F5"/>
    <w:rsid w:val="00114181"/>
    <w:rsid w:val="0012122A"/>
    <w:rsid w:val="00126317"/>
    <w:rsid w:val="00134436"/>
    <w:rsid w:val="00137CA5"/>
    <w:rsid w:val="00146615"/>
    <w:rsid w:val="001521A7"/>
    <w:rsid w:val="00165E4C"/>
    <w:rsid w:val="00166448"/>
    <w:rsid w:val="00170E59"/>
    <w:rsid w:val="0018493C"/>
    <w:rsid w:val="001925F5"/>
    <w:rsid w:val="001942AB"/>
    <w:rsid w:val="001A54D1"/>
    <w:rsid w:val="001A5C6A"/>
    <w:rsid w:val="001B0B9E"/>
    <w:rsid w:val="001B2324"/>
    <w:rsid w:val="001C11DD"/>
    <w:rsid w:val="001D01BE"/>
    <w:rsid w:val="001E3596"/>
    <w:rsid w:val="001E3EBB"/>
    <w:rsid w:val="001E5A5B"/>
    <w:rsid w:val="001F6968"/>
    <w:rsid w:val="00201E67"/>
    <w:rsid w:val="00205111"/>
    <w:rsid w:val="00211D07"/>
    <w:rsid w:val="00211D43"/>
    <w:rsid w:val="00216A23"/>
    <w:rsid w:val="00217A1F"/>
    <w:rsid w:val="00220133"/>
    <w:rsid w:val="00226A60"/>
    <w:rsid w:val="00226BB0"/>
    <w:rsid w:val="0023121D"/>
    <w:rsid w:val="00232C25"/>
    <w:rsid w:val="00233617"/>
    <w:rsid w:val="00240CB1"/>
    <w:rsid w:val="00244C70"/>
    <w:rsid w:val="00245026"/>
    <w:rsid w:val="002502E1"/>
    <w:rsid w:val="002525B6"/>
    <w:rsid w:val="0025375F"/>
    <w:rsid w:val="002626B5"/>
    <w:rsid w:val="002745AE"/>
    <w:rsid w:val="00280187"/>
    <w:rsid w:val="00282BF3"/>
    <w:rsid w:val="00284AE2"/>
    <w:rsid w:val="0028503F"/>
    <w:rsid w:val="00293CED"/>
    <w:rsid w:val="00295048"/>
    <w:rsid w:val="002A1F00"/>
    <w:rsid w:val="002A6098"/>
    <w:rsid w:val="002B463B"/>
    <w:rsid w:val="002D128B"/>
    <w:rsid w:val="002D62FB"/>
    <w:rsid w:val="002D6B94"/>
    <w:rsid w:val="002E0042"/>
    <w:rsid w:val="002E4AAA"/>
    <w:rsid w:val="002E6F8F"/>
    <w:rsid w:val="002E7319"/>
    <w:rsid w:val="002F11F9"/>
    <w:rsid w:val="002F374F"/>
    <w:rsid w:val="00314FC7"/>
    <w:rsid w:val="0032079D"/>
    <w:rsid w:val="00341454"/>
    <w:rsid w:val="00350A02"/>
    <w:rsid w:val="00350F87"/>
    <w:rsid w:val="0035291D"/>
    <w:rsid w:val="003660CE"/>
    <w:rsid w:val="00373AD2"/>
    <w:rsid w:val="00377D62"/>
    <w:rsid w:val="00397467"/>
    <w:rsid w:val="00397792"/>
    <w:rsid w:val="003B142C"/>
    <w:rsid w:val="003B3BA4"/>
    <w:rsid w:val="003B50A5"/>
    <w:rsid w:val="003C17B3"/>
    <w:rsid w:val="003C4E0D"/>
    <w:rsid w:val="003E3116"/>
    <w:rsid w:val="003E595E"/>
    <w:rsid w:val="003F1C79"/>
    <w:rsid w:val="003F6BCD"/>
    <w:rsid w:val="004012CE"/>
    <w:rsid w:val="004068AF"/>
    <w:rsid w:val="00417771"/>
    <w:rsid w:val="00417A6A"/>
    <w:rsid w:val="00420E96"/>
    <w:rsid w:val="0043186C"/>
    <w:rsid w:val="004318C6"/>
    <w:rsid w:val="00431BD8"/>
    <w:rsid w:val="00432FD8"/>
    <w:rsid w:val="00434A7C"/>
    <w:rsid w:val="00436398"/>
    <w:rsid w:val="00445F10"/>
    <w:rsid w:val="004535C4"/>
    <w:rsid w:val="00465B58"/>
    <w:rsid w:val="004772D4"/>
    <w:rsid w:val="00482420"/>
    <w:rsid w:val="00482EFB"/>
    <w:rsid w:val="00484CA1"/>
    <w:rsid w:val="00491A06"/>
    <w:rsid w:val="004A466C"/>
    <w:rsid w:val="004A6131"/>
    <w:rsid w:val="004B025F"/>
    <w:rsid w:val="004B393D"/>
    <w:rsid w:val="004C21D3"/>
    <w:rsid w:val="004F13B8"/>
    <w:rsid w:val="004F2F35"/>
    <w:rsid w:val="00501CDA"/>
    <w:rsid w:val="00510111"/>
    <w:rsid w:val="00517043"/>
    <w:rsid w:val="005172FF"/>
    <w:rsid w:val="00517EB6"/>
    <w:rsid w:val="00520E4B"/>
    <w:rsid w:val="00530B29"/>
    <w:rsid w:val="005326D2"/>
    <w:rsid w:val="00534D02"/>
    <w:rsid w:val="00537F14"/>
    <w:rsid w:val="005435FF"/>
    <w:rsid w:val="0055331C"/>
    <w:rsid w:val="005624EB"/>
    <w:rsid w:val="00563017"/>
    <w:rsid w:val="00570BD2"/>
    <w:rsid w:val="005807F2"/>
    <w:rsid w:val="00592380"/>
    <w:rsid w:val="00594466"/>
    <w:rsid w:val="005A15A0"/>
    <w:rsid w:val="005A27BC"/>
    <w:rsid w:val="005A47E0"/>
    <w:rsid w:val="005B0B27"/>
    <w:rsid w:val="005B1424"/>
    <w:rsid w:val="005B1947"/>
    <w:rsid w:val="005B6232"/>
    <w:rsid w:val="005C05E4"/>
    <w:rsid w:val="005C13EA"/>
    <w:rsid w:val="005C381A"/>
    <w:rsid w:val="005D7035"/>
    <w:rsid w:val="005E0A23"/>
    <w:rsid w:val="005E4322"/>
    <w:rsid w:val="005E75D2"/>
    <w:rsid w:val="005F2022"/>
    <w:rsid w:val="005F3361"/>
    <w:rsid w:val="00600A24"/>
    <w:rsid w:val="00606E2E"/>
    <w:rsid w:val="006105B2"/>
    <w:rsid w:val="00611D93"/>
    <w:rsid w:val="00612188"/>
    <w:rsid w:val="00612A6F"/>
    <w:rsid w:val="00613240"/>
    <w:rsid w:val="006164CA"/>
    <w:rsid w:val="00616DBA"/>
    <w:rsid w:val="00620D08"/>
    <w:rsid w:val="00622022"/>
    <w:rsid w:val="00625111"/>
    <w:rsid w:val="00626364"/>
    <w:rsid w:val="006325BD"/>
    <w:rsid w:val="006356EA"/>
    <w:rsid w:val="006379E5"/>
    <w:rsid w:val="006435FA"/>
    <w:rsid w:val="00647BA8"/>
    <w:rsid w:val="00651C29"/>
    <w:rsid w:val="00663A90"/>
    <w:rsid w:val="00663CAA"/>
    <w:rsid w:val="006710DD"/>
    <w:rsid w:val="00673519"/>
    <w:rsid w:val="006768CE"/>
    <w:rsid w:val="00687889"/>
    <w:rsid w:val="0069085E"/>
    <w:rsid w:val="00695137"/>
    <w:rsid w:val="00697D4F"/>
    <w:rsid w:val="006A4696"/>
    <w:rsid w:val="006A4F56"/>
    <w:rsid w:val="006A5519"/>
    <w:rsid w:val="006B182B"/>
    <w:rsid w:val="006B2C0F"/>
    <w:rsid w:val="006B442C"/>
    <w:rsid w:val="006C0183"/>
    <w:rsid w:val="006C265D"/>
    <w:rsid w:val="006C2EE4"/>
    <w:rsid w:val="006C4580"/>
    <w:rsid w:val="006D07BA"/>
    <w:rsid w:val="006E09C4"/>
    <w:rsid w:val="006E1FCC"/>
    <w:rsid w:val="006E4B41"/>
    <w:rsid w:val="006F119B"/>
    <w:rsid w:val="006F230C"/>
    <w:rsid w:val="006F4389"/>
    <w:rsid w:val="006F67DB"/>
    <w:rsid w:val="00715AD4"/>
    <w:rsid w:val="00720AE1"/>
    <w:rsid w:val="00722D87"/>
    <w:rsid w:val="007377CD"/>
    <w:rsid w:val="00745922"/>
    <w:rsid w:val="007477DF"/>
    <w:rsid w:val="00755D0F"/>
    <w:rsid w:val="007606C5"/>
    <w:rsid w:val="00764A2A"/>
    <w:rsid w:val="007655CA"/>
    <w:rsid w:val="0076661E"/>
    <w:rsid w:val="0077291E"/>
    <w:rsid w:val="00791642"/>
    <w:rsid w:val="007A3EAA"/>
    <w:rsid w:val="007A4F93"/>
    <w:rsid w:val="007A707B"/>
    <w:rsid w:val="007B0EA8"/>
    <w:rsid w:val="007B526D"/>
    <w:rsid w:val="007C34E0"/>
    <w:rsid w:val="007D2C87"/>
    <w:rsid w:val="007D6F12"/>
    <w:rsid w:val="007E44A4"/>
    <w:rsid w:val="007E46DE"/>
    <w:rsid w:val="007E4780"/>
    <w:rsid w:val="007F3705"/>
    <w:rsid w:val="008027CC"/>
    <w:rsid w:val="008209A7"/>
    <w:rsid w:val="008223B8"/>
    <w:rsid w:val="0082526A"/>
    <w:rsid w:val="00827E1F"/>
    <w:rsid w:val="0083016E"/>
    <w:rsid w:val="00831A0E"/>
    <w:rsid w:val="00832608"/>
    <w:rsid w:val="00832991"/>
    <w:rsid w:val="00835452"/>
    <w:rsid w:val="008356EF"/>
    <w:rsid w:val="00845B68"/>
    <w:rsid w:val="00851C57"/>
    <w:rsid w:val="00854B34"/>
    <w:rsid w:val="0087117A"/>
    <w:rsid w:val="00873252"/>
    <w:rsid w:val="008937A5"/>
    <w:rsid w:val="008B0B4E"/>
    <w:rsid w:val="008B3633"/>
    <w:rsid w:val="008B7CF3"/>
    <w:rsid w:val="008B7E51"/>
    <w:rsid w:val="008C1CCC"/>
    <w:rsid w:val="008C292F"/>
    <w:rsid w:val="008C6608"/>
    <w:rsid w:val="008C7835"/>
    <w:rsid w:val="008D5480"/>
    <w:rsid w:val="008D5734"/>
    <w:rsid w:val="008E0E1C"/>
    <w:rsid w:val="008E35FE"/>
    <w:rsid w:val="008F216A"/>
    <w:rsid w:val="008F262D"/>
    <w:rsid w:val="008F4CA0"/>
    <w:rsid w:val="00903E83"/>
    <w:rsid w:val="00906DC0"/>
    <w:rsid w:val="0090752C"/>
    <w:rsid w:val="00910852"/>
    <w:rsid w:val="0091138E"/>
    <w:rsid w:val="0092122D"/>
    <w:rsid w:val="009224A4"/>
    <w:rsid w:val="00930CD1"/>
    <w:rsid w:val="00934CA0"/>
    <w:rsid w:val="00935A90"/>
    <w:rsid w:val="00936C47"/>
    <w:rsid w:val="009405E3"/>
    <w:rsid w:val="00940CEF"/>
    <w:rsid w:val="0095209E"/>
    <w:rsid w:val="00963784"/>
    <w:rsid w:val="00965569"/>
    <w:rsid w:val="00967915"/>
    <w:rsid w:val="00982168"/>
    <w:rsid w:val="00986962"/>
    <w:rsid w:val="009A3980"/>
    <w:rsid w:val="009A5BA2"/>
    <w:rsid w:val="009B13BE"/>
    <w:rsid w:val="009B7941"/>
    <w:rsid w:val="009D5F1A"/>
    <w:rsid w:val="009D6009"/>
    <w:rsid w:val="009E5000"/>
    <w:rsid w:val="009E5C13"/>
    <w:rsid w:val="009F5BB0"/>
    <w:rsid w:val="00A00366"/>
    <w:rsid w:val="00A007D7"/>
    <w:rsid w:val="00A01A7E"/>
    <w:rsid w:val="00A02F24"/>
    <w:rsid w:val="00A141F6"/>
    <w:rsid w:val="00A1439C"/>
    <w:rsid w:val="00A145FC"/>
    <w:rsid w:val="00A14710"/>
    <w:rsid w:val="00A178FA"/>
    <w:rsid w:val="00A23995"/>
    <w:rsid w:val="00A23DC4"/>
    <w:rsid w:val="00A3103F"/>
    <w:rsid w:val="00A329FB"/>
    <w:rsid w:val="00A35371"/>
    <w:rsid w:val="00A35B8F"/>
    <w:rsid w:val="00A51A50"/>
    <w:rsid w:val="00A51DD3"/>
    <w:rsid w:val="00A53141"/>
    <w:rsid w:val="00A65CED"/>
    <w:rsid w:val="00A7221E"/>
    <w:rsid w:val="00A73E4C"/>
    <w:rsid w:val="00A83C3F"/>
    <w:rsid w:val="00A9115D"/>
    <w:rsid w:val="00A91C25"/>
    <w:rsid w:val="00AA112D"/>
    <w:rsid w:val="00AC2AE7"/>
    <w:rsid w:val="00AC4DC8"/>
    <w:rsid w:val="00AC5395"/>
    <w:rsid w:val="00AC552F"/>
    <w:rsid w:val="00AD0727"/>
    <w:rsid w:val="00AD2688"/>
    <w:rsid w:val="00AD3006"/>
    <w:rsid w:val="00AD4D66"/>
    <w:rsid w:val="00AD7086"/>
    <w:rsid w:val="00AE779E"/>
    <w:rsid w:val="00AE7B7C"/>
    <w:rsid w:val="00AF12B2"/>
    <w:rsid w:val="00AF3EF2"/>
    <w:rsid w:val="00AF5EAF"/>
    <w:rsid w:val="00B21D9C"/>
    <w:rsid w:val="00B24106"/>
    <w:rsid w:val="00B2558C"/>
    <w:rsid w:val="00B36D9D"/>
    <w:rsid w:val="00B37D5D"/>
    <w:rsid w:val="00B40B34"/>
    <w:rsid w:val="00B413CB"/>
    <w:rsid w:val="00B43170"/>
    <w:rsid w:val="00B568B2"/>
    <w:rsid w:val="00B617E7"/>
    <w:rsid w:val="00B733FB"/>
    <w:rsid w:val="00B755F0"/>
    <w:rsid w:val="00B769BA"/>
    <w:rsid w:val="00B80CD5"/>
    <w:rsid w:val="00B82B3E"/>
    <w:rsid w:val="00B87FCF"/>
    <w:rsid w:val="00B907AA"/>
    <w:rsid w:val="00B910CD"/>
    <w:rsid w:val="00B95FD6"/>
    <w:rsid w:val="00BA5007"/>
    <w:rsid w:val="00BA5173"/>
    <w:rsid w:val="00BB22F6"/>
    <w:rsid w:val="00BB5D52"/>
    <w:rsid w:val="00BC1A7D"/>
    <w:rsid w:val="00BC3137"/>
    <w:rsid w:val="00BD05DD"/>
    <w:rsid w:val="00BE1F2D"/>
    <w:rsid w:val="00BE35CE"/>
    <w:rsid w:val="00BE641B"/>
    <w:rsid w:val="00BE68DC"/>
    <w:rsid w:val="00BF2A90"/>
    <w:rsid w:val="00BF7BA2"/>
    <w:rsid w:val="00C06022"/>
    <w:rsid w:val="00C154E5"/>
    <w:rsid w:val="00C16519"/>
    <w:rsid w:val="00C22E92"/>
    <w:rsid w:val="00C30C54"/>
    <w:rsid w:val="00C41857"/>
    <w:rsid w:val="00C50759"/>
    <w:rsid w:val="00C633EE"/>
    <w:rsid w:val="00C75772"/>
    <w:rsid w:val="00C776AD"/>
    <w:rsid w:val="00C81381"/>
    <w:rsid w:val="00C81E19"/>
    <w:rsid w:val="00C82AB5"/>
    <w:rsid w:val="00C82C76"/>
    <w:rsid w:val="00C876A1"/>
    <w:rsid w:val="00C95AE7"/>
    <w:rsid w:val="00C96E53"/>
    <w:rsid w:val="00CA050E"/>
    <w:rsid w:val="00CA12C6"/>
    <w:rsid w:val="00CB1C19"/>
    <w:rsid w:val="00CB58E2"/>
    <w:rsid w:val="00CC4A2A"/>
    <w:rsid w:val="00CD1205"/>
    <w:rsid w:val="00CE506A"/>
    <w:rsid w:val="00CF0BCB"/>
    <w:rsid w:val="00D0584A"/>
    <w:rsid w:val="00D05F22"/>
    <w:rsid w:val="00D0677E"/>
    <w:rsid w:val="00D1063E"/>
    <w:rsid w:val="00D12643"/>
    <w:rsid w:val="00D12716"/>
    <w:rsid w:val="00D14CF6"/>
    <w:rsid w:val="00D23B9E"/>
    <w:rsid w:val="00D27786"/>
    <w:rsid w:val="00D34C74"/>
    <w:rsid w:val="00D463D9"/>
    <w:rsid w:val="00D46C65"/>
    <w:rsid w:val="00D5020A"/>
    <w:rsid w:val="00D5389F"/>
    <w:rsid w:val="00D62351"/>
    <w:rsid w:val="00D64189"/>
    <w:rsid w:val="00D818D7"/>
    <w:rsid w:val="00D8579B"/>
    <w:rsid w:val="00D85E3C"/>
    <w:rsid w:val="00D86D2A"/>
    <w:rsid w:val="00DA1F67"/>
    <w:rsid w:val="00DA77BC"/>
    <w:rsid w:val="00DD1B3D"/>
    <w:rsid w:val="00DD700E"/>
    <w:rsid w:val="00DF067A"/>
    <w:rsid w:val="00DF14BE"/>
    <w:rsid w:val="00E070AD"/>
    <w:rsid w:val="00E1262D"/>
    <w:rsid w:val="00E153FF"/>
    <w:rsid w:val="00E160D2"/>
    <w:rsid w:val="00E20F2B"/>
    <w:rsid w:val="00E2590D"/>
    <w:rsid w:val="00E259CC"/>
    <w:rsid w:val="00E32803"/>
    <w:rsid w:val="00E34D70"/>
    <w:rsid w:val="00E374A4"/>
    <w:rsid w:val="00E40EFA"/>
    <w:rsid w:val="00E41435"/>
    <w:rsid w:val="00E47947"/>
    <w:rsid w:val="00E541FC"/>
    <w:rsid w:val="00E54E12"/>
    <w:rsid w:val="00E56B7E"/>
    <w:rsid w:val="00E8134D"/>
    <w:rsid w:val="00E849AB"/>
    <w:rsid w:val="00E93936"/>
    <w:rsid w:val="00E977CA"/>
    <w:rsid w:val="00EA2D3B"/>
    <w:rsid w:val="00EA47E3"/>
    <w:rsid w:val="00EB1FD6"/>
    <w:rsid w:val="00EB29E6"/>
    <w:rsid w:val="00EB47EC"/>
    <w:rsid w:val="00EB532F"/>
    <w:rsid w:val="00EB69DA"/>
    <w:rsid w:val="00EC0696"/>
    <w:rsid w:val="00EC16D1"/>
    <w:rsid w:val="00EC36DC"/>
    <w:rsid w:val="00EC57D1"/>
    <w:rsid w:val="00EC73A9"/>
    <w:rsid w:val="00ED09DA"/>
    <w:rsid w:val="00ED0A88"/>
    <w:rsid w:val="00EE00A0"/>
    <w:rsid w:val="00EF3D85"/>
    <w:rsid w:val="00F03626"/>
    <w:rsid w:val="00F140D8"/>
    <w:rsid w:val="00F159B5"/>
    <w:rsid w:val="00F23AAC"/>
    <w:rsid w:val="00F27987"/>
    <w:rsid w:val="00F300E7"/>
    <w:rsid w:val="00F3083D"/>
    <w:rsid w:val="00F34B31"/>
    <w:rsid w:val="00F35EA3"/>
    <w:rsid w:val="00F56123"/>
    <w:rsid w:val="00F634B3"/>
    <w:rsid w:val="00F65D55"/>
    <w:rsid w:val="00F7277B"/>
    <w:rsid w:val="00F741A0"/>
    <w:rsid w:val="00F75097"/>
    <w:rsid w:val="00F7654B"/>
    <w:rsid w:val="00F81862"/>
    <w:rsid w:val="00F84C07"/>
    <w:rsid w:val="00F87C3C"/>
    <w:rsid w:val="00FA00C4"/>
    <w:rsid w:val="00FA1E8A"/>
    <w:rsid w:val="00FA65D7"/>
    <w:rsid w:val="00FB05A2"/>
    <w:rsid w:val="00FB0F06"/>
    <w:rsid w:val="00FB7BA3"/>
    <w:rsid w:val="00FB7BB8"/>
    <w:rsid w:val="00FC4F15"/>
    <w:rsid w:val="00FD4356"/>
    <w:rsid w:val="00FD6034"/>
    <w:rsid w:val="00FE0128"/>
    <w:rsid w:val="00FE03F3"/>
    <w:rsid w:val="00FE0CAC"/>
    <w:rsid w:val="00FE3559"/>
    <w:rsid w:val="00FE6047"/>
    <w:rsid w:val="00FF32A6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4B2"/>
  <w15:chartTrackingRefBased/>
  <w15:docId w15:val="{E0B2F255-8D1D-4A4A-AF0F-DBBBF9CC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5E3"/>
    <w:pPr>
      <w:ind w:left="720"/>
      <w:contextualSpacing/>
    </w:pPr>
  </w:style>
  <w:style w:type="paragraph" w:styleId="a5">
    <w:name w:val="No Spacing"/>
    <w:uiPriority w:val="1"/>
    <w:qFormat/>
    <w:rsid w:val="00940CE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BD57-A920-4FF5-A707-F8A65C6D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4493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42</cp:revision>
  <cp:lastPrinted>2026-07-22T05:25:00Z</cp:lastPrinted>
  <dcterms:created xsi:type="dcterms:W3CDTF">2025-09-09T12:40:00Z</dcterms:created>
  <dcterms:modified xsi:type="dcterms:W3CDTF">2026-07-22T05:29:00Z</dcterms:modified>
</cp:coreProperties>
</file>